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788 din 17 iulie 2007</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privind</w:t>
      </w:r>
      <w:proofErr w:type="gramEnd"/>
      <w:r>
        <w:rPr>
          <w:rFonts w:ascii="Times New Roman" w:hAnsi="Times New Roman" w:cs="Times New Roman"/>
          <w:sz w:val="28"/>
          <w:szCs w:val="28"/>
        </w:rPr>
        <w:t xml:space="preserve"> stabilirea unor măsuri pentru aplicarea </w:t>
      </w:r>
      <w:r>
        <w:rPr>
          <w:rFonts w:ascii="Times New Roman" w:hAnsi="Times New Roman" w:cs="Times New Roman"/>
          <w:color w:val="008000"/>
          <w:sz w:val="28"/>
          <w:szCs w:val="28"/>
          <w:u w:val="single"/>
        </w:rPr>
        <w:t>Regulamentului</w:t>
      </w:r>
      <w:r>
        <w:rPr>
          <w:rFonts w:ascii="Times New Roman" w:hAnsi="Times New Roman" w:cs="Times New Roman"/>
          <w:sz w:val="28"/>
          <w:szCs w:val="28"/>
        </w:rPr>
        <w:t xml:space="preserve"> Parlamentului European şi al Consiliului (CE) nr. 1.013/2006 privind transferul de deşeuri</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11 ianuarie 2014</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11 ianuarie 2014.</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788/2007</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1453/2008</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1168/2013</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108</w:t>
      </w:r>
      <w:r>
        <w:rPr>
          <w:rFonts w:ascii="Times New Roman" w:hAnsi="Times New Roman" w:cs="Times New Roman"/>
          <w:sz w:val="28"/>
          <w:szCs w:val="28"/>
        </w:rPr>
        <w:t xml:space="preserve"> din Constituţia României, republicată,</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Guvernul României adoptă prezenta hotărâre.</w:t>
      </w:r>
      <w:proofErr w:type="gramEnd"/>
    </w:p>
    <w:p w:rsidR="00B052E8" w:rsidRDefault="00B052E8" w:rsidP="00B052E8">
      <w:pPr>
        <w:autoSpaceDE w:val="0"/>
        <w:autoSpaceDN w:val="0"/>
        <w:adjustRightInd w:val="0"/>
        <w:spacing w:after="0" w:line="240" w:lineRule="auto"/>
        <w:rPr>
          <w:rFonts w:ascii="Times New Roman" w:hAnsi="Times New Roman" w:cs="Times New Roman"/>
          <w:sz w:val="28"/>
          <w:szCs w:val="28"/>
        </w:rPr>
      </w:pP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hotărâre creează cadrul instituţional pentru aplicarea directă a </w:t>
      </w:r>
      <w:r>
        <w:rPr>
          <w:rFonts w:ascii="Times New Roman" w:hAnsi="Times New Roman" w:cs="Times New Roman"/>
          <w:color w:val="008000"/>
          <w:sz w:val="28"/>
          <w:szCs w:val="28"/>
          <w:u w:val="single"/>
        </w:rPr>
        <w:t>Regulamentului</w:t>
      </w:r>
      <w:r>
        <w:rPr>
          <w:rFonts w:ascii="Times New Roman" w:hAnsi="Times New Roman" w:cs="Times New Roman"/>
          <w:sz w:val="28"/>
          <w:szCs w:val="28"/>
        </w:rPr>
        <w:t xml:space="preserve"> Parlamentului European şi al Consiliului (CE) nr. 1.013/2006 din 14 iunie 2006 privind transferul de deşeuri, publicat în Jurnalul Oficial al Uniunii Europene nr. </w:t>
      </w:r>
      <w:proofErr w:type="gramStart"/>
      <w:r>
        <w:rPr>
          <w:rFonts w:ascii="Times New Roman" w:hAnsi="Times New Roman" w:cs="Times New Roman"/>
          <w:sz w:val="28"/>
          <w:szCs w:val="28"/>
        </w:rPr>
        <w:t>L 190 din 12 iulie 2006, denumit în continuare Regulament.</w:t>
      </w:r>
      <w:proofErr w:type="gramEnd"/>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color w:val="008000"/>
          <w:sz w:val="28"/>
          <w:szCs w:val="28"/>
          <w:u w:val="single"/>
        </w:rPr>
        <w:t>Regulamentul</w:t>
      </w:r>
      <w:r>
        <w:rPr>
          <w:rFonts w:ascii="Times New Roman" w:hAnsi="Times New Roman" w:cs="Times New Roman"/>
          <w:sz w:val="28"/>
          <w:szCs w:val="28"/>
        </w:rPr>
        <w:t xml:space="preserve"> se completează cu prevederile </w:t>
      </w:r>
      <w:r>
        <w:rPr>
          <w:rFonts w:ascii="Times New Roman" w:hAnsi="Times New Roman" w:cs="Times New Roman"/>
          <w:color w:val="008000"/>
          <w:sz w:val="28"/>
          <w:szCs w:val="28"/>
          <w:u w:val="single"/>
        </w:rPr>
        <w:t>Convenţiei de la Basel</w:t>
      </w:r>
      <w:r>
        <w:rPr>
          <w:rFonts w:ascii="Times New Roman" w:hAnsi="Times New Roman" w:cs="Times New Roman"/>
          <w:sz w:val="28"/>
          <w:szCs w:val="28"/>
        </w:rPr>
        <w:t xml:space="preserve"> privind controlul transportului peste frontiere al deşeurilor periculoase şi al eliminării acestora, întocmită la 20 - 22 martie 1989, la care România a aderat prin Legea nr. 6/1991, cu modificările ulterioare (Convenţia de la Basel), şi cu cele ale </w:t>
      </w:r>
      <w:r>
        <w:rPr>
          <w:rFonts w:ascii="Times New Roman" w:hAnsi="Times New Roman" w:cs="Times New Roman"/>
          <w:color w:val="008000"/>
          <w:sz w:val="28"/>
          <w:szCs w:val="28"/>
          <w:u w:val="single"/>
        </w:rPr>
        <w:t>amendamentelor</w:t>
      </w: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Convenţia de la Basel</w:t>
      </w:r>
      <w:r>
        <w:rPr>
          <w:rFonts w:ascii="Times New Roman" w:hAnsi="Times New Roman" w:cs="Times New Roman"/>
          <w:sz w:val="28"/>
          <w:szCs w:val="28"/>
        </w:rPr>
        <w:t xml:space="preserve">, acceptate de România prin </w:t>
      </w:r>
      <w:r>
        <w:rPr>
          <w:rFonts w:ascii="Times New Roman" w:hAnsi="Times New Roman" w:cs="Times New Roman"/>
          <w:color w:val="008000"/>
          <w:sz w:val="28"/>
          <w:szCs w:val="28"/>
          <w:u w:val="single"/>
        </w:rPr>
        <w:t xml:space="preserve">Legea nr. </w:t>
      </w:r>
      <w:proofErr w:type="gramStart"/>
      <w:r>
        <w:rPr>
          <w:rFonts w:ascii="Times New Roman" w:hAnsi="Times New Roman" w:cs="Times New Roman"/>
          <w:color w:val="008000"/>
          <w:sz w:val="28"/>
          <w:szCs w:val="28"/>
          <w:u w:val="single"/>
        </w:rPr>
        <w:t>265/2002</w:t>
      </w:r>
      <w:r>
        <w:rPr>
          <w:rFonts w:ascii="Times New Roman" w:hAnsi="Times New Roman" w:cs="Times New Roman"/>
          <w:sz w:val="28"/>
          <w:szCs w:val="28"/>
        </w:rPr>
        <w:t>.</w:t>
      </w:r>
      <w:proofErr w:type="gramEnd"/>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La aplicarea prevederilor </w:t>
      </w:r>
      <w:r>
        <w:rPr>
          <w:rFonts w:ascii="Times New Roman" w:hAnsi="Times New Roman" w:cs="Times New Roman"/>
          <w:color w:val="008000"/>
          <w:sz w:val="28"/>
          <w:szCs w:val="28"/>
          <w:u w:val="single"/>
        </w:rPr>
        <w:t>Regulamentului</w:t>
      </w:r>
      <w:r>
        <w:rPr>
          <w:rFonts w:ascii="Times New Roman" w:hAnsi="Times New Roman" w:cs="Times New Roman"/>
          <w:sz w:val="28"/>
          <w:szCs w:val="28"/>
        </w:rPr>
        <w:t xml:space="preserve"> se vor lua în considerare perioadele de tranziţie obţinute de România pentru implementarea acestui act normativ, prevăzute în </w:t>
      </w:r>
      <w:r>
        <w:rPr>
          <w:rFonts w:ascii="Times New Roman" w:hAnsi="Times New Roman" w:cs="Times New Roman"/>
          <w:color w:val="008000"/>
          <w:sz w:val="28"/>
          <w:szCs w:val="28"/>
          <w:u w:val="single"/>
        </w:rPr>
        <w:t>anexa nr. VII</w:t>
      </w:r>
      <w:r>
        <w:rPr>
          <w:rFonts w:ascii="Times New Roman" w:hAnsi="Times New Roman" w:cs="Times New Roman"/>
          <w:sz w:val="28"/>
          <w:szCs w:val="28"/>
        </w:rPr>
        <w:t xml:space="preserve"> pct. 9 lit. </w:t>
      </w:r>
      <w:proofErr w:type="gramStart"/>
      <w:r>
        <w:rPr>
          <w:rFonts w:ascii="Times New Roman" w:hAnsi="Times New Roman" w:cs="Times New Roman"/>
          <w:sz w:val="28"/>
          <w:szCs w:val="28"/>
        </w:rPr>
        <w:t>B "Managementul deşeurilor" alin.</w:t>
      </w:r>
      <w:proofErr w:type="gramEnd"/>
      <w:r>
        <w:rPr>
          <w:rFonts w:ascii="Times New Roman" w:hAnsi="Times New Roman" w:cs="Times New Roman"/>
          <w:sz w:val="28"/>
          <w:szCs w:val="28"/>
        </w:rPr>
        <w:t xml:space="preserve"> (1) 31993 R 0259 din Tratatul de aderare a României la Uniunea Europeană, ratificat prin Legea nr. </w:t>
      </w:r>
      <w:proofErr w:type="gramStart"/>
      <w:r>
        <w:rPr>
          <w:rFonts w:ascii="Times New Roman" w:hAnsi="Times New Roman" w:cs="Times New Roman"/>
          <w:sz w:val="28"/>
          <w:szCs w:val="28"/>
        </w:rPr>
        <w:t>157/2005.</w:t>
      </w:r>
      <w:proofErr w:type="gramEnd"/>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Se desemnează autoritatea publică centrală pentru protecţia mediului ca autoritate competentă pentru punerea în aplicare a </w:t>
      </w:r>
      <w:r>
        <w:rPr>
          <w:rFonts w:ascii="Times New Roman" w:hAnsi="Times New Roman" w:cs="Times New Roman"/>
          <w:i/>
          <w:iCs/>
          <w:color w:val="008000"/>
          <w:sz w:val="28"/>
          <w:szCs w:val="28"/>
          <w:u w:val="single"/>
        </w:rPr>
        <w:t>Regulamentului</w:t>
      </w:r>
      <w:r>
        <w:rPr>
          <w:rFonts w:ascii="Times New Roman" w:hAnsi="Times New Roman" w:cs="Times New Roman"/>
          <w:i/>
          <w:iCs/>
          <w:sz w:val="28"/>
          <w:szCs w:val="28"/>
        </w:rPr>
        <w:t>.</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Autoritatea publică centrală pentru protecţia mediului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desemnată punct focal pentru Convenţia de la Basel în conformitate cu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w:t>
      </w:r>
      <w:r>
        <w:rPr>
          <w:rFonts w:ascii="Times New Roman" w:hAnsi="Times New Roman" w:cs="Times New Roman"/>
          <w:i/>
          <w:iCs/>
          <w:sz w:val="28"/>
          <w:szCs w:val="28"/>
        </w:rPr>
        <w:t xml:space="preserve"> paragraful 7 din aceasta.</w:t>
      </w:r>
      <w:proofErr w:type="gramEnd"/>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Autoritatea publică centrală pentru protecţia mediului îndeplineşte atribuţii de autoritate competentă:</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expediere, aşa cum este ea definită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(19)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Regulament;</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destinaţie, aşa cum este ea definită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(20)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Regulament;</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de</w:t>
      </w:r>
      <w:proofErr w:type="gramEnd"/>
      <w:r>
        <w:rPr>
          <w:rFonts w:ascii="Times New Roman" w:hAnsi="Times New Roman" w:cs="Times New Roman"/>
          <w:i/>
          <w:iCs/>
          <w:sz w:val="28"/>
          <w:szCs w:val="28"/>
        </w:rPr>
        <w:t xml:space="preserve"> tranzit, aşa cum este ea definită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(21)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Regulament.</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Atribuţiile autorităţii publice centrale pentru protecţia mediului în calitate de autoritate competentă pentru punerea în aplicare a </w:t>
      </w:r>
      <w:r>
        <w:rPr>
          <w:rFonts w:ascii="Times New Roman" w:hAnsi="Times New Roman" w:cs="Times New Roman"/>
          <w:i/>
          <w:iCs/>
          <w:color w:val="008000"/>
          <w:sz w:val="28"/>
          <w:szCs w:val="28"/>
          <w:u w:val="single"/>
        </w:rPr>
        <w:t>Regulamentului</w:t>
      </w:r>
      <w:r>
        <w:rPr>
          <w:rFonts w:ascii="Times New Roman" w:hAnsi="Times New Roman" w:cs="Times New Roman"/>
          <w:i/>
          <w:iCs/>
          <w:sz w:val="28"/>
          <w:szCs w:val="28"/>
        </w:rPr>
        <w:t xml:space="preserve">, prevăzute la alin. (3)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 c) se pun în aplicare de Agenţia Naţională pentru Protecţia Mediului, conform prevederilor legale în vigoare.</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Autoritatea publică centrală pentru protecţia mediului desemnează corespondenţi responsabili cu informarea sau consilierea persoanelor fizice şi juridice care solicită informaţii, în conformitate cu prevederile </w:t>
      </w:r>
      <w:r>
        <w:rPr>
          <w:rFonts w:ascii="Times New Roman" w:hAnsi="Times New Roman" w:cs="Times New Roman"/>
          <w:i/>
          <w:iCs/>
          <w:color w:val="008000"/>
          <w:sz w:val="28"/>
          <w:szCs w:val="28"/>
          <w:u w:val="single"/>
        </w:rPr>
        <w:t>art. 54</w:t>
      </w:r>
      <w:r>
        <w:rPr>
          <w:rFonts w:ascii="Times New Roman" w:hAnsi="Times New Roman" w:cs="Times New Roman"/>
          <w:i/>
          <w:iCs/>
          <w:sz w:val="28"/>
          <w:szCs w:val="28"/>
        </w:rPr>
        <w:t xml:space="preserve"> din Regulament.</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Autoritatea publică centrală pentru protecţia mediului întocmeşte şi transmite rapoartele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51</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(1)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(2) din Regulament.</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Cuantumul costurilor administrative prevăzute la </w:t>
      </w:r>
      <w:r>
        <w:rPr>
          <w:rFonts w:ascii="Times New Roman" w:hAnsi="Times New Roman" w:cs="Times New Roman"/>
          <w:i/>
          <w:iCs/>
          <w:color w:val="008000"/>
          <w:sz w:val="28"/>
          <w:szCs w:val="28"/>
          <w:u w:val="single"/>
        </w:rPr>
        <w:t>art. 29</w:t>
      </w:r>
      <w:r>
        <w:rPr>
          <w:rFonts w:ascii="Times New Roman" w:hAnsi="Times New Roman" w:cs="Times New Roman"/>
          <w:i/>
          <w:iCs/>
          <w:sz w:val="28"/>
          <w:szCs w:val="28"/>
        </w:rPr>
        <w:t xml:space="preserve"> din Regulament vor fi stabilite prin ordin al ministrului autorităţii publice centrale pentru protecţia mediului.</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(8) Autoritatea publică centrală pentru protecţia mediului comunică Comisiei Europene informaţiile prevăzute la alin. (5).</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3^1</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Autoritatea publică centrală pentru protecţia mediului este autoritatea competentă să aplice prevederile Deciziei 2011/854/UE de punere în aplicare a Comisiei din 15 decembrie 2011 de prelungire a perioadei de derogare în care România poate formula obiecţii cu privire la transferurile către România ale anumitor deşeuri destinate recuperării în conformitate cu </w:t>
      </w:r>
      <w:r>
        <w:rPr>
          <w:rFonts w:ascii="Times New Roman" w:hAnsi="Times New Roman" w:cs="Times New Roman"/>
          <w:i/>
          <w:iCs/>
          <w:color w:val="008000"/>
          <w:sz w:val="28"/>
          <w:szCs w:val="28"/>
          <w:u w:val="single"/>
        </w:rPr>
        <w:t xml:space="preserve">Regulamentul (CE) nr. </w:t>
      </w:r>
      <w:proofErr w:type="gramStart"/>
      <w:r>
        <w:rPr>
          <w:rFonts w:ascii="Times New Roman" w:hAnsi="Times New Roman" w:cs="Times New Roman"/>
          <w:i/>
          <w:iCs/>
          <w:color w:val="008000"/>
          <w:sz w:val="28"/>
          <w:szCs w:val="28"/>
          <w:u w:val="single"/>
        </w:rPr>
        <w:lastRenderedPageBreak/>
        <w:t>1.013/2006</w:t>
      </w:r>
      <w:r>
        <w:rPr>
          <w:rFonts w:ascii="Times New Roman" w:hAnsi="Times New Roman" w:cs="Times New Roman"/>
          <w:i/>
          <w:iCs/>
          <w:sz w:val="28"/>
          <w:szCs w:val="28"/>
        </w:rPr>
        <w:t xml:space="preserve"> al Parlamentului European şi al Consiliului privind transferurile de deşeuri.</w:t>
      </w:r>
      <w:proofErr w:type="gramEnd"/>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4</w:t>
      </w:r>
      <w:r>
        <w:rPr>
          <w:rFonts w:ascii="Times New Roman" w:hAnsi="Times New Roman" w:cs="Times New Roman"/>
          <w:i/>
          <w:iCs/>
          <w:sz w:val="28"/>
          <w:szCs w:val="28"/>
        </w:rPr>
        <w:t xml:space="preserve"> *** Abrogat</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Transportul deşeurilor se efectuează în conformitate cu legislaţia naţională şi cu acordurile şi convenţiile </w:t>
      </w:r>
      <w:proofErr w:type="gramStart"/>
      <w:r>
        <w:rPr>
          <w:rFonts w:ascii="Times New Roman" w:hAnsi="Times New Roman" w:cs="Times New Roman"/>
          <w:sz w:val="28"/>
          <w:szCs w:val="28"/>
        </w:rPr>
        <w:t>internaţionale</w:t>
      </w:r>
      <w:proofErr w:type="gramEnd"/>
      <w:r>
        <w:rPr>
          <w:rFonts w:ascii="Times New Roman" w:hAnsi="Times New Roman" w:cs="Times New Roman"/>
          <w:sz w:val="28"/>
          <w:szCs w:val="28"/>
        </w:rPr>
        <w:t xml:space="preserve"> privind transportul mărfurilor periculoase, la care România este parte.</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Se desemnează Garda Naţională de Mediu, organ de specialitate al administraţiei publice centrale din subordinea autorităţii publice centrale pentru protecţia mediului responsabilă cu supravegherea şi controlul transferului de deşeuri.</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vederea punerii în aplicare a prevederilor prezentului act normativ, Garda Naţională de Mediu încheie protocoale de colaborare cu alte autorităţi publice conform competenţelor fiecăreia, în condiţiile legii, respectiv cu Autoritatea Naţională a Vămilor, Ministerul Sănătăţii prin autorităţile de sănătate publică judeţene şi a municipiului Bucureşti, Autoritatea Naţională Sanitară Veterinară şi pentru Siguranţa Alimentelor, precum şi cu Ministerul Afacerilor Interne prin Inspectoratul General pentru Situaţii de Urgenţă şi Poliţia Română.</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Garda Naţională de Mediu desemnează în condiţiile legii, în termen de 30 de zile de la data intrării în vigoare a prezentei hotărâri, reprezentanţi responsabili pentru cooperarea cu celelalte state membre, în conformitate cu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50</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(6)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Regulament, şi stabileşte punctul/punctele focal(e) pentru inspecţiile fizice menţionate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50</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(4)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Regulament şi comunică datele de contact ale acestora autorităţii publice centrale pentru protecţia mediului.</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Autoritatea publică centrală pentru protecţia mediului comunică Comisiei Europene reprezentanţii responsabili şi punctul/punctele </w:t>
      </w:r>
      <w:proofErr w:type="gramStart"/>
      <w:r>
        <w:rPr>
          <w:rFonts w:ascii="Times New Roman" w:hAnsi="Times New Roman" w:cs="Times New Roman"/>
          <w:i/>
          <w:iCs/>
          <w:sz w:val="28"/>
          <w:szCs w:val="28"/>
        </w:rPr>
        <w:t>focal(</w:t>
      </w:r>
      <w:proofErr w:type="gramEnd"/>
      <w:r>
        <w:rPr>
          <w:rFonts w:ascii="Times New Roman" w:hAnsi="Times New Roman" w:cs="Times New Roman"/>
          <w:i/>
          <w:iCs/>
          <w:sz w:val="28"/>
          <w:szCs w:val="28"/>
        </w:rPr>
        <w:t>e) prevăzut(e) la alin. (3).</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vederea valorificării deşeurilor generate ca urmare a unei activităţii desfăşurate în perimetrul zonei libere şi în antrepozitele vamale pentru care au fost întocmite formalităţile vamale, autoritatea publică centrală pentru protecţia mediului emite documentul de notificare, </w:t>
      </w:r>
      <w:r>
        <w:rPr>
          <w:rFonts w:ascii="Times New Roman" w:hAnsi="Times New Roman" w:cs="Times New Roman"/>
          <w:i/>
          <w:iCs/>
          <w:color w:val="008000"/>
          <w:sz w:val="28"/>
          <w:szCs w:val="28"/>
          <w:u w:val="single"/>
        </w:rPr>
        <w:t>anexa IA</w:t>
      </w:r>
      <w:r>
        <w:rPr>
          <w:rFonts w:ascii="Times New Roman" w:hAnsi="Times New Roman" w:cs="Times New Roman"/>
          <w:i/>
          <w:iCs/>
          <w:sz w:val="28"/>
          <w:szCs w:val="28"/>
        </w:rPr>
        <w:t xml:space="preserve"> din Regulament şi documentul de circulaţie, </w:t>
      </w:r>
      <w:r>
        <w:rPr>
          <w:rFonts w:ascii="Times New Roman" w:hAnsi="Times New Roman" w:cs="Times New Roman"/>
          <w:i/>
          <w:iCs/>
          <w:color w:val="008000"/>
          <w:sz w:val="28"/>
          <w:szCs w:val="28"/>
          <w:u w:val="single"/>
        </w:rPr>
        <w:t>anexa IB</w:t>
      </w:r>
      <w:r>
        <w:rPr>
          <w:rFonts w:ascii="Times New Roman" w:hAnsi="Times New Roman" w:cs="Times New Roman"/>
          <w:i/>
          <w:iCs/>
          <w:sz w:val="28"/>
          <w:szCs w:val="28"/>
        </w:rPr>
        <w:t xml:space="preserve"> din Regulament pentru valorificarea în instalaţii autorizate, la solicitarea persoanei care deţine aceste tipuri de deşeuri. Fiecare document de notificare se referă la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singur cod de identificare a deşeurilor şi la un transfer </w:t>
      </w:r>
      <w:r>
        <w:rPr>
          <w:rFonts w:ascii="Times New Roman" w:hAnsi="Times New Roman" w:cs="Times New Roman"/>
          <w:i/>
          <w:iCs/>
          <w:sz w:val="28"/>
          <w:szCs w:val="28"/>
        </w:rPr>
        <w:lastRenderedPageBreak/>
        <w:t xml:space="preserve">individual aşa cum este prevăzut în documentul de notificare, </w:t>
      </w:r>
      <w:r>
        <w:rPr>
          <w:rFonts w:ascii="Times New Roman" w:hAnsi="Times New Roman" w:cs="Times New Roman"/>
          <w:i/>
          <w:iCs/>
          <w:color w:val="008000"/>
          <w:sz w:val="28"/>
          <w:szCs w:val="28"/>
          <w:u w:val="single"/>
        </w:rPr>
        <w:t>anexa IA</w:t>
      </w:r>
      <w:r>
        <w:rPr>
          <w:rFonts w:ascii="Times New Roman" w:hAnsi="Times New Roman" w:cs="Times New Roman"/>
          <w:i/>
          <w:iCs/>
          <w:sz w:val="28"/>
          <w:szCs w:val="28"/>
        </w:rPr>
        <w:t xml:space="preserve"> din Regulament.</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Deţinătorul de deşeuri are obligaţia de a prezenta toate documentele cu privire la provenienţa acestora, statutul vamal şi alte informaţii suplimentare solicitate de autoritatea competentă pentru protecţia mediului, după caz.</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7^1</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Ieşirile de deşeuri nepericuloase de pe amplasament destinate operaţiunilor de valorificare/recuperare însoţite de </w:t>
      </w:r>
      <w:r>
        <w:rPr>
          <w:rFonts w:ascii="Times New Roman" w:hAnsi="Times New Roman" w:cs="Times New Roman"/>
          <w:i/>
          <w:iCs/>
          <w:color w:val="008000"/>
          <w:sz w:val="28"/>
          <w:szCs w:val="28"/>
          <w:u w:val="single"/>
        </w:rPr>
        <w:t>anexa VII</w:t>
      </w:r>
      <w:r>
        <w:rPr>
          <w:rFonts w:ascii="Times New Roman" w:hAnsi="Times New Roman" w:cs="Times New Roman"/>
          <w:i/>
          <w:iCs/>
          <w:sz w:val="28"/>
          <w:szCs w:val="28"/>
        </w:rPr>
        <w:t xml:space="preserve"> la Regulament vor fi înscrise într-un registru conform </w:t>
      </w:r>
      <w:r>
        <w:rPr>
          <w:rFonts w:ascii="Times New Roman" w:hAnsi="Times New Roman" w:cs="Times New Roman"/>
          <w:i/>
          <w:iCs/>
          <w:color w:val="008000"/>
          <w:sz w:val="28"/>
          <w:szCs w:val="28"/>
          <w:u w:val="single"/>
        </w:rPr>
        <w:t>anexei</w:t>
      </w:r>
      <w:r>
        <w:rPr>
          <w:rFonts w:ascii="Times New Roman" w:hAnsi="Times New Roman" w:cs="Times New Roman"/>
          <w:i/>
          <w:iCs/>
          <w:sz w:val="28"/>
          <w:szCs w:val="28"/>
        </w:rPr>
        <w:t xml:space="preserve">, care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fi prezentat autorităţii publice responsabile cu supravegherea şi controlul transferului de deşeuri.</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8</w:t>
      </w:r>
      <w:r>
        <w:rPr>
          <w:rFonts w:ascii="Times New Roman" w:hAnsi="Times New Roman" w:cs="Times New Roman"/>
          <w:i/>
          <w:iCs/>
          <w:sz w:val="28"/>
          <w:szCs w:val="28"/>
        </w:rPr>
        <w:t xml:space="preserve"> *** Abrogat</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Constituie contravenţie şi se sancţionează cu amendă de la 30.000 lei la 50.000 lei importul, exportul, tranzitul sau transferul intracomunitar de deşeuri, dacă nu sunt însoţite de documentele prevăzute în Regulament, respectiv, </w:t>
      </w:r>
      <w:r>
        <w:rPr>
          <w:rFonts w:ascii="Times New Roman" w:hAnsi="Times New Roman" w:cs="Times New Roman"/>
          <w:i/>
          <w:iCs/>
          <w:color w:val="008000"/>
          <w:sz w:val="28"/>
          <w:szCs w:val="28"/>
          <w:u w:val="single"/>
        </w:rPr>
        <w:t>anexa IA</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anexa IB</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anexa VII</w:t>
      </w:r>
      <w:r>
        <w:rPr>
          <w:rFonts w:ascii="Times New Roman" w:hAnsi="Times New Roman" w:cs="Times New Roman"/>
          <w:i/>
          <w:iCs/>
          <w:sz w:val="28"/>
          <w:szCs w:val="28"/>
        </w:rPr>
        <w:t>, după caz.</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Constituie contravenţie şi se sancţionează cu amendă de la 20.000 lei la 40.000 lei:</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abaterea</w:t>
      </w:r>
      <w:proofErr w:type="gramEnd"/>
      <w:r>
        <w:rPr>
          <w:rFonts w:ascii="Times New Roman" w:hAnsi="Times New Roman" w:cs="Times New Roman"/>
          <w:i/>
          <w:iCs/>
          <w:sz w:val="28"/>
          <w:szCs w:val="28"/>
        </w:rPr>
        <w:t xml:space="preserve"> de la traseul aprobat, fără informarea autorităţilor care au emis aprobarea;</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utilizarea</w:t>
      </w:r>
      <w:proofErr w:type="gramEnd"/>
      <w:r>
        <w:rPr>
          <w:rFonts w:ascii="Times New Roman" w:hAnsi="Times New Roman" w:cs="Times New Roman"/>
          <w:i/>
          <w:iCs/>
          <w:sz w:val="28"/>
          <w:szCs w:val="28"/>
        </w:rPr>
        <w:t xml:space="preserve"> unor noi transportatori, fără informarea autorităţilor care au emis aprobarea.</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Constituie contravenţie şi se sancţionează cu amendă de la 15.000 lei la 30.000 lei:</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transferul</w:t>
      </w:r>
      <w:proofErr w:type="gramEnd"/>
      <w:r>
        <w:rPr>
          <w:rFonts w:ascii="Times New Roman" w:hAnsi="Times New Roman" w:cs="Times New Roman"/>
          <w:i/>
          <w:iCs/>
          <w:sz w:val="28"/>
          <w:szCs w:val="28"/>
        </w:rPr>
        <w:t xml:space="preserve"> deşeurilor menţionate în documentele care însoţesc transportul, amestecate cu alte deşeuri;</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transferul</w:t>
      </w:r>
      <w:proofErr w:type="gramEnd"/>
      <w:r>
        <w:rPr>
          <w:rFonts w:ascii="Times New Roman" w:hAnsi="Times New Roman" w:cs="Times New Roman"/>
          <w:i/>
          <w:iCs/>
          <w:sz w:val="28"/>
          <w:szCs w:val="28"/>
        </w:rPr>
        <w:t xml:space="preserve"> deşeurilor, ambalate în ambalaje care nu au fost aprobate prin </w:t>
      </w:r>
      <w:r>
        <w:rPr>
          <w:rFonts w:ascii="Times New Roman" w:hAnsi="Times New Roman" w:cs="Times New Roman"/>
          <w:i/>
          <w:iCs/>
          <w:color w:val="008000"/>
          <w:sz w:val="28"/>
          <w:szCs w:val="28"/>
          <w:u w:val="single"/>
        </w:rPr>
        <w:t>anexa IA</w:t>
      </w:r>
      <w:r>
        <w:rPr>
          <w:rFonts w:ascii="Times New Roman" w:hAnsi="Times New Roman" w:cs="Times New Roman"/>
          <w:i/>
          <w:iCs/>
          <w:sz w:val="28"/>
          <w:szCs w:val="28"/>
        </w:rPr>
        <w:t xml:space="preserve"> din Regulament.</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Constituie contravenţie şi se sancţionează cu amendă de la 10.000 lei la 20.000 lei:</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netransmiterea</w:t>
      </w:r>
      <w:proofErr w:type="gramEnd"/>
      <w:r>
        <w:rPr>
          <w:rFonts w:ascii="Times New Roman" w:hAnsi="Times New Roman" w:cs="Times New Roman"/>
          <w:i/>
          <w:iCs/>
          <w:sz w:val="28"/>
          <w:szCs w:val="28"/>
        </w:rPr>
        <w:t xml:space="preserve"> în scris către autorităţile competente a documentului de circulaţie </w:t>
      </w:r>
      <w:r>
        <w:rPr>
          <w:rFonts w:ascii="Times New Roman" w:hAnsi="Times New Roman" w:cs="Times New Roman"/>
          <w:i/>
          <w:iCs/>
          <w:color w:val="008000"/>
          <w:sz w:val="28"/>
          <w:szCs w:val="28"/>
          <w:u w:val="single"/>
        </w:rPr>
        <w:t>anexa IB</w:t>
      </w:r>
      <w:r>
        <w:rPr>
          <w:rFonts w:ascii="Times New Roman" w:hAnsi="Times New Roman" w:cs="Times New Roman"/>
          <w:i/>
          <w:iCs/>
          <w:sz w:val="28"/>
          <w:szCs w:val="28"/>
        </w:rPr>
        <w:t xml:space="preserve"> din Regulament cu minimum 3 zile înainte de efectuarea transferului de deşeuri;</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netransmiterea</w:t>
      </w:r>
      <w:proofErr w:type="gramEnd"/>
      <w:r>
        <w:rPr>
          <w:rFonts w:ascii="Times New Roman" w:hAnsi="Times New Roman" w:cs="Times New Roman"/>
          <w:i/>
          <w:iCs/>
          <w:sz w:val="28"/>
          <w:szCs w:val="28"/>
        </w:rPr>
        <w:t xml:space="preserve"> către autorităţile competente a certificării recepţiei deşeurilor, în termen de 3 zile de la realizarea acesteia;</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c) netransmiterea către autorităţile competente a certificării că operaţiunea de valorificare/recuperare a deşeurilor a fost finalizată, în termen de 30 de zile de la realizarea acesteia, dar nu mai târziu de un an de la data recepţiei;</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netransmiterea</w:t>
      </w:r>
      <w:proofErr w:type="gramEnd"/>
      <w:r>
        <w:rPr>
          <w:rFonts w:ascii="Times New Roman" w:hAnsi="Times New Roman" w:cs="Times New Roman"/>
          <w:i/>
          <w:iCs/>
          <w:sz w:val="28"/>
          <w:szCs w:val="28"/>
        </w:rPr>
        <w:t xml:space="preserve"> către autorităţile competente a certificării că operaţiunea de valorificare/recuperare finală a deşeurilor a fost finalizată, conform </w:t>
      </w:r>
      <w:r>
        <w:rPr>
          <w:rFonts w:ascii="Times New Roman" w:hAnsi="Times New Roman" w:cs="Times New Roman"/>
          <w:i/>
          <w:iCs/>
          <w:color w:val="008000"/>
          <w:sz w:val="28"/>
          <w:szCs w:val="28"/>
          <w:u w:val="single"/>
        </w:rPr>
        <w:t>art. 15</w:t>
      </w:r>
      <w:r>
        <w:rPr>
          <w:rFonts w:ascii="Times New Roman" w:hAnsi="Times New Roman" w:cs="Times New Roman"/>
          <w:i/>
          <w:iCs/>
          <w:sz w:val="28"/>
          <w:szCs w:val="28"/>
        </w:rPr>
        <w:t xml:space="preserve"> lit. (e)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Regulament;</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lipsa</w:t>
      </w:r>
      <w:proofErr w:type="gramEnd"/>
      <w:r>
        <w:rPr>
          <w:rFonts w:ascii="Times New Roman" w:hAnsi="Times New Roman" w:cs="Times New Roman"/>
          <w:i/>
          <w:iCs/>
          <w:sz w:val="28"/>
          <w:szCs w:val="28"/>
        </w:rPr>
        <w:t xml:space="preserve"> semnăturilor pe documentul original al </w:t>
      </w:r>
      <w:r>
        <w:rPr>
          <w:rFonts w:ascii="Times New Roman" w:hAnsi="Times New Roman" w:cs="Times New Roman"/>
          <w:i/>
          <w:iCs/>
          <w:color w:val="008000"/>
          <w:sz w:val="28"/>
          <w:szCs w:val="28"/>
          <w:u w:val="single"/>
        </w:rPr>
        <w:t>anexei IB</w:t>
      </w:r>
      <w:r>
        <w:rPr>
          <w:rFonts w:ascii="Times New Roman" w:hAnsi="Times New Roman" w:cs="Times New Roman"/>
          <w:i/>
          <w:iCs/>
          <w:sz w:val="28"/>
          <w:szCs w:val="28"/>
        </w:rPr>
        <w:t xml:space="preserve"> sau al </w:t>
      </w:r>
      <w:r>
        <w:rPr>
          <w:rFonts w:ascii="Times New Roman" w:hAnsi="Times New Roman" w:cs="Times New Roman"/>
          <w:i/>
          <w:iCs/>
          <w:color w:val="008000"/>
          <w:sz w:val="28"/>
          <w:szCs w:val="28"/>
          <w:u w:val="single"/>
        </w:rPr>
        <w:t>anexei VII</w:t>
      </w:r>
      <w:r>
        <w:rPr>
          <w:rFonts w:ascii="Times New Roman" w:hAnsi="Times New Roman" w:cs="Times New Roman"/>
          <w:i/>
          <w:iCs/>
          <w:sz w:val="28"/>
          <w:szCs w:val="28"/>
        </w:rPr>
        <w:t xml:space="preserve"> din Regulament pentru exportul/transferul transfrontalier al deşeurilor, după caz;</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lipsa</w:t>
      </w:r>
      <w:proofErr w:type="gramEnd"/>
      <w:r>
        <w:rPr>
          <w:rFonts w:ascii="Times New Roman" w:hAnsi="Times New Roman" w:cs="Times New Roman"/>
          <w:i/>
          <w:iCs/>
          <w:sz w:val="28"/>
          <w:szCs w:val="28"/>
        </w:rPr>
        <w:t xml:space="preserve"> copiilor de pe </w:t>
      </w:r>
      <w:r>
        <w:rPr>
          <w:rFonts w:ascii="Times New Roman" w:hAnsi="Times New Roman" w:cs="Times New Roman"/>
          <w:i/>
          <w:iCs/>
          <w:color w:val="008000"/>
          <w:sz w:val="28"/>
          <w:szCs w:val="28"/>
          <w:u w:val="single"/>
        </w:rPr>
        <w:t>anexa IA</w:t>
      </w:r>
      <w:r>
        <w:rPr>
          <w:rFonts w:ascii="Times New Roman" w:hAnsi="Times New Roman" w:cs="Times New Roman"/>
          <w:i/>
          <w:iCs/>
          <w:sz w:val="28"/>
          <w:szCs w:val="28"/>
        </w:rPr>
        <w:t>, din care să rezulte aprobările autorităţilor implicate, inclusiv condiţii speciale privind acordul, după caz;</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lipsa</w:t>
      </w:r>
      <w:proofErr w:type="gramEnd"/>
      <w:r>
        <w:rPr>
          <w:rFonts w:ascii="Times New Roman" w:hAnsi="Times New Roman" w:cs="Times New Roman"/>
          <w:i/>
          <w:iCs/>
          <w:sz w:val="28"/>
          <w:szCs w:val="28"/>
        </w:rPr>
        <w:t xml:space="preserve"> înregistrărilor în registrul al cărui model este prevăzut în </w:t>
      </w:r>
      <w:r>
        <w:rPr>
          <w:rFonts w:ascii="Times New Roman" w:hAnsi="Times New Roman" w:cs="Times New Roman"/>
          <w:i/>
          <w:iCs/>
          <w:color w:val="008000"/>
          <w:sz w:val="28"/>
          <w:szCs w:val="28"/>
          <w:u w:val="single"/>
        </w:rPr>
        <w:t>anexa</w:t>
      </w:r>
      <w:r>
        <w:rPr>
          <w:rFonts w:ascii="Times New Roman" w:hAnsi="Times New Roman" w:cs="Times New Roman"/>
          <w:i/>
          <w:iCs/>
          <w:sz w:val="28"/>
          <w:szCs w:val="28"/>
        </w:rPr>
        <w:t xml:space="preserve"> la prezenta hotărâre.</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Contravenientul poate achita pe loc sau în termen de cel mult 48 de ore de la data încheierii procesului-verbal ori, după caz, de la data comunicării acestuia jumătate din minimul amenzii prevăzute la alin. (1) - (4), agentul constatator făcând menţiune despre această posibilitate în procesul-verbal de constatare şi sancţionare a contravenţiei.</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Împotriva procesului-verbal de constatare a contravenţiei şi de aplicare a sancţiunii se poate face plângere la instanţa competentă, în termen de 15 zile de la data comunicării procesului-verbal în condiţiile legii.</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(7) Constatarea contravenţiilor şi aplicarea sancţiunilor prevăzute la alin. (1) - (4) se fac de personalul împuternicit din cadrul Gărzii Naţionale de Mediu potrivit competenţelor acesteia.</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Conform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Hotărârea Guvernului nr. </w:t>
      </w:r>
      <w:proofErr w:type="gramStart"/>
      <w:r>
        <w:rPr>
          <w:rFonts w:ascii="Times New Roman" w:hAnsi="Times New Roman" w:cs="Times New Roman"/>
          <w:i/>
          <w:iCs/>
          <w:sz w:val="28"/>
          <w:szCs w:val="28"/>
        </w:rPr>
        <w:t>1168/2013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alin.</w:t>
      </w:r>
      <w:proofErr w:type="gramEnd"/>
      <w:r>
        <w:rPr>
          <w:rFonts w:ascii="Times New Roman" w:hAnsi="Times New Roman" w:cs="Times New Roman"/>
          <w:i/>
          <w:iCs/>
          <w:color w:val="008000"/>
          <w:sz w:val="28"/>
          <w:szCs w:val="28"/>
          <w:u w:val="single"/>
        </w:rPr>
        <w:t xml:space="preserve"> (2)</w:t>
      </w:r>
      <w:r>
        <w:rPr>
          <w:rFonts w:ascii="Times New Roman" w:hAnsi="Times New Roman" w:cs="Times New Roman"/>
          <w:i/>
          <w:iCs/>
          <w:sz w:val="28"/>
          <w:szCs w:val="28"/>
        </w:rPr>
        <w:t xml:space="preserve"> - (4) ale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9</w:t>
      </w:r>
      <w:r>
        <w:rPr>
          <w:rFonts w:ascii="Times New Roman" w:hAnsi="Times New Roman" w:cs="Times New Roman"/>
          <w:i/>
          <w:iCs/>
          <w:sz w:val="28"/>
          <w:szCs w:val="28"/>
        </w:rPr>
        <w:t xml:space="preserve"> intră în vigoare la data de 10 februarie 2014 [30 de zile de la data publicării </w:t>
      </w:r>
      <w:r>
        <w:rPr>
          <w:rFonts w:ascii="Times New Roman" w:hAnsi="Times New Roman" w:cs="Times New Roman"/>
          <w:i/>
          <w:iCs/>
          <w:color w:val="008000"/>
          <w:sz w:val="28"/>
          <w:szCs w:val="28"/>
          <w:u w:val="single"/>
        </w:rPr>
        <w:t>Hotărârii Guvernului nr. 1168/2013</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w:t>
      </w:r>
      <w:proofErr w:type="gramEnd"/>
    </w:p>
    <w:p w:rsidR="00B052E8" w:rsidRDefault="00B052E8" w:rsidP="00B052E8">
      <w:pPr>
        <w:autoSpaceDE w:val="0"/>
        <w:autoSpaceDN w:val="0"/>
        <w:adjustRightInd w:val="0"/>
        <w:spacing w:after="0" w:line="240" w:lineRule="auto"/>
        <w:rPr>
          <w:rFonts w:ascii="Times New Roman" w:hAnsi="Times New Roman" w:cs="Times New Roman"/>
          <w:sz w:val="28"/>
          <w:szCs w:val="28"/>
        </w:rPr>
      </w:pP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Contravenţiei prevăzute la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9</w:t>
      </w:r>
      <w:r>
        <w:rPr>
          <w:rFonts w:ascii="Times New Roman" w:hAnsi="Times New Roman" w:cs="Times New Roman"/>
          <w:sz w:val="28"/>
          <w:szCs w:val="28"/>
        </w:rPr>
        <w:t xml:space="preserve"> îi sunt aplicabile dispoziţiile </w:t>
      </w:r>
      <w:r>
        <w:rPr>
          <w:rFonts w:ascii="Times New Roman" w:hAnsi="Times New Roman" w:cs="Times New Roman"/>
          <w:color w:val="008000"/>
          <w:sz w:val="28"/>
          <w:szCs w:val="28"/>
          <w:u w:val="single"/>
        </w:rPr>
        <w:t>Ordonanţei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2/2001</w:t>
      </w:r>
      <w:r>
        <w:rPr>
          <w:rFonts w:ascii="Times New Roman" w:hAnsi="Times New Roman" w:cs="Times New Roman"/>
          <w:sz w:val="28"/>
          <w:szCs w:val="28"/>
        </w:rPr>
        <w:t xml:space="preserve"> privind regimul juridic al contravenţiilor, aprobată cu modificări şi completări prin </w:t>
      </w:r>
      <w:r>
        <w:rPr>
          <w:rFonts w:ascii="Times New Roman" w:hAnsi="Times New Roman" w:cs="Times New Roman"/>
          <w:color w:val="008000"/>
          <w:sz w:val="28"/>
          <w:szCs w:val="28"/>
          <w:u w:val="single"/>
        </w:rPr>
        <w:t>Legea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180/2002</w:t>
      </w:r>
      <w:r>
        <w:rPr>
          <w:rFonts w:ascii="Times New Roman" w:hAnsi="Times New Roman" w:cs="Times New Roman"/>
          <w:sz w:val="28"/>
          <w:szCs w:val="28"/>
        </w:rPr>
        <w:t>, cu modificările şi completările ulterioare.</w:t>
      </w:r>
      <w:proofErr w:type="gramEnd"/>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data intrării în vigoare a prezentei hotărâri se abrogă:</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a) </w:t>
      </w:r>
      <w:r>
        <w:rPr>
          <w:rFonts w:ascii="Times New Roman" w:hAnsi="Times New Roman" w:cs="Times New Roman"/>
          <w:color w:val="008000"/>
          <w:sz w:val="28"/>
          <w:szCs w:val="28"/>
          <w:u w:val="single"/>
        </w:rPr>
        <w:t>Hotărârea Guvernului nr.</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895/2006</w:t>
      </w:r>
      <w:r>
        <w:rPr>
          <w:rFonts w:ascii="Times New Roman" w:hAnsi="Times New Roman" w:cs="Times New Roman"/>
          <w:sz w:val="28"/>
          <w:szCs w:val="28"/>
        </w:rPr>
        <w:t xml:space="preserve"> pentru aplicarea de la data aderării României la Uniunea Europeană a </w:t>
      </w:r>
      <w:r>
        <w:rPr>
          <w:rFonts w:ascii="Times New Roman" w:hAnsi="Times New Roman" w:cs="Times New Roman"/>
          <w:color w:val="008000"/>
          <w:sz w:val="28"/>
          <w:szCs w:val="28"/>
          <w:u w:val="single"/>
        </w:rPr>
        <w:t>Regulamentului</w:t>
      </w:r>
      <w:r>
        <w:rPr>
          <w:rFonts w:ascii="Times New Roman" w:hAnsi="Times New Roman" w:cs="Times New Roman"/>
          <w:sz w:val="28"/>
          <w:szCs w:val="28"/>
        </w:rPr>
        <w:t xml:space="preserve"> Consiliului nr.</w:t>
      </w:r>
      <w:proofErr w:type="gramEnd"/>
      <w:r>
        <w:rPr>
          <w:rFonts w:ascii="Times New Roman" w:hAnsi="Times New Roman" w:cs="Times New Roman"/>
          <w:sz w:val="28"/>
          <w:szCs w:val="28"/>
        </w:rPr>
        <w:t xml:space="preserve"> 259/93/CEE privind supravegherea şi controlul transporturilor de deşeuri în, înspre şi dinspre </w:t>
      </w:r>
      <w:r>
        <w:rPr>
          <w:rFonts w:ascii="Times New Roman" w:hAnsi="Times New Roman" w:cs="Times New Roman"/>
          <w:sz w:val="28"/>
          <w:szCs w:val="28"/>
        </w:rPr>
        <w:lastRenderedPageBreak/>
        <w:t>Comunitatea Europeană, adoptat la 1 februarie 1993, publicată în Monitorul Oficial al României, Partea I, nr. 638 din 25 iulie 2006;</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r>
        <w:rPr>
          <w:rFonts w:ascii="Times New Roman" w:hAnsi="Times New Roman" w:cs="Times New Roman"/>
          <w:color w:val="008000"/>
          <w:sz w:val="28"/>
          <w:szCs w:val="28"/>
          <w:u w:val="single"/>
        </w:rPr>
        <w:t>Ordinul</w:t>
      </w:r>
      <w:r>
        <w:rPr>
          <w:rFonts w:ascii="Times New Roman" w:hAnsi="Times New Roman" w:cs="Times New Roman"/>
          <w:sz w:val="28"/>
          <w:szCs w:val="28"/>
        </w:rPr>
        <w:t xml:space="preserve"> ministrului mediului şi gospodăririi apelor şi al ministrului finanţelor publice nr. 1.371/2.225/2006 pentru aprobarea Normelor metodologice de aplicare a prevederilor </w:t>
      </w:r>
      <w:r>
        <w:rPr>
          <w:rFonts w:ascii="Times New Roman" w:hAnsi="Times New Roman" w:cs="Times New Roman"/>
          <w:color w:val="008000"/>
          <w:sz w:val="28"/>
          <w:szCs w:val="28"/>
          <w:u w:val="single"/>
        </w:rPr>
        <w:t>Regulamentului</w:t>
      </w:r>
      <w:r>
        <w:rPr>
          <w:rFonts w:ascii="Times New Roman" w:hAnsi="Times New Roman" w:cs="Times New Roman"/>
          <w:sz w:val="28"/>
          <w:szCs w:val="28"/>
        </w:rPr>
        <w:t xml:space="preserve"> Consiliului 259/93/CEE privind supravegherea şi controlul transporturilor de deşeuri în, înspre şi dinspre Comunitatea Europeană, cu modificările şi completările ulterioare, şi ale </w:t>
      </w:r>
      <w:r>
        <w:rPr>
          <w:rFonts w:ascii="Times New Roman" w:hAnsi="Times New Roman" w:cs="Times New Roman"/>
          <w:color w:val="008000"/>
          <w:sz w:val="28"/>
          <w:szCs w:val="28"/>
          <w:u w:val="single"/>
        </w:rPr>
        <w:t>Convenţiei de la Basel</w:t>
      </w:r>
      <w:r>
        <w:rPr>
          <w:rFonts w:ascii="Times New Roman" w:hAnsi="Times New Roman" w:cs="Times New Roman"/>
          <w:sz w:val="28"/>
          <w:szCs w:val="28"/>
        </w:rPr>
        <w:t xml:space="preserve"> privind controlul transportului peste frontieră al deşeurilor periculoase şi al eliminării acestora, publicat în Monitorul Oficial al României, Partea I, nr. 20 din 12 ianuarie 2007.</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REGISTRU</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Informaţii care însoţesc transferurile de deşeuri destinate operaţiunilor de valorificare/recuperare menţionate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3</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(4) din Regulamentul Parlamentului European şi al Consiliului (CE) nr. 1.013/2006 din 14 iunie 2006 privind transferul de deşeuri</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În prezentul registru se înregistrează documentele emise în anul .......... şi </w:t>
      </w:r>
      <w:proofErr w:type="gramStart"/>
      <w:r>
        <w:rPr>
          <w:rFonts w:ascii="Times New Roman" w:hAnsi="Times New Roman" w:cs="Times New Roman"/>
          <w:i/>
          <w:iCs/>
          <w:sz w:val="28"/>
          <w:szCs w:val="28"/>
        </w:rPr>
        <w:t>are .....</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pagini</w:t>
      </w:r>
      <w:proofErr w:type="gramEnd"/>
      <w:r>
        <w:rPr>
          <w:rFonts w:ascii="Times New Roman" w:hAnsi="Times New Roman" w:cs="Times New Roman"/>
          <w:i/>
          <w:iCs/>
          <w:sz w:val="28"/>
          <w:szCs w:val="28"/>
        </w:rPr>
        <w:t>.</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p>
    <w:p w:rsidR="00B052E8" w:rsidRDefault="00B052E8" w:rsidP="00B052E8">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Semnificaţia coloanelor din tabelul de mai </w:t>
      </w:r>
      <w:proofErr w:type="gramStart"/>
      <w:r>
        <w:rPr>
          <w:rFonts w:ascii="Courier New" w:hAnsi="Courier New" w:cs="Courier New"/>
          <w:i/>
          <w:iCs/>
        </w:rPr>
        <w:t>jos</w:t>
      </w:r>
      <w:proofErr w:type="gramEnd"/>
      <w:r>
        <w:rPr>
          <w:rFonts w:ascii="Courier New" w:hAnsi="Courier New" w:cs="Courier New"/>
          <w:i/>
          <w:iCs/>
        </w:rPr>
        <w:t xml:space="preserve"> este următoarea:</w:t>
      </w:r>
    </w:p>
    <w:p w:rsidR="00B052E8" w:rsidRDefault="00B052E8" w:rsidP="00B052E8">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 - Producătorul deşeurilor</w:t>
      </w:r>
    </w:p>
    <w:p w:rsidR="00B052E8" w:rsidRDefault="00B052E8" w:rsidP="00B052E8">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B - Persoana care organizează transferul*1)</w:t>
      </w:r>
    </w:p>
    <w:p w:rsidR="00B052E8" w:rsidRDefault="00B052E8" w:rsidP="00B052E8">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C - Observaţii</w:t>
      </w:r>
    </w:p>
    <w:p w:rsidR="00B052E8" w:rsidRPr="00344D36" w:rsidRDefault="00B052E8" w:rsidP="00B052E8">
      <w:pPr>
        <w:autoSpaceDE w:val="0"/>
        <w:autoSpaceDN w:val="0"/>
        <w:adjustRightInd w:val="0"/>
        <w:spacing w:after="0" w:line="240" w:lineRule="auto"/>
        <w:rPr>
          <w:rFonts w:ascii="Courier New" w:hAnsi="Courier New" w:cs="Courier New"/>
          <w:i/>
          <w:iCs/>
          <w:sz w:val="18"/>
          <w:szCs w:val="18"/>
        </w:rPr>
      </w:pPr>
      <w:r>
        <w:rPr>
          <w:rFonts w:ascii="Courier New" w:hAnsi="Courier New" w:cs="Courier New"/>
          <w:i/>
          <w:iCs/>
        </w:rPr>
        <w:t xml:space="preserve"> </w:t>
      </w:r>
      <w:r w:rsidRPr="00344D36">
        <w:rPr>
          <w:rFonts w:ascii="Courier New" w:hAnsi="Courier New" w:cs="Courier New"/>
          <w:i/>
          <w:iCs/>
          <w:sz w:val="18"/>
          <w:szCs w:val="18"/>
        </w:rPr>
        <w:t>______________________________________________________________________________</w:t>
      </w:r>
    </w:p>
    <w:p w:rsidR="00B052E8" w:rsidRPr="00344D36" w:rsidRDefault="00B052E8" w:rsidP="00B052E8">
      <w:pPr>
        <w:autoSpaceDE w:val="0"/>
        <w:autoSpaceDN w:val="0"/>
        <w:adjustRightInd w:val="0"/>
        <w:spacing w:after="0" w:line="240" w:lineRule="auto"/>
        <w:rPr>
          <w:rFonts w:ascii="Courier New" w:hAnsi="Courier New" w:cs="Courier New"/>
          <w:i/>
          <w:iCs/>
          <w:sz w:val="18"/>
          <w:szCs w:val="18"/>
        </w:rPr>
      </w:pPr>
      <w:r w:rsidRPr="00344D36">
        <w:rPr>
          <w:rFonts w:ascii="Courier New" w:hAnsi="Courier New" w:cs="Courier New"/>
          <w:i/>
          <w:iCs/>
          <w:sz w:val="18"/>
          <w:szCs w:val="18"/>
        </w:rPr>
        <w:t>|Nr |Nr. |Data    |Denumirea   |Codul       |</w:t>
      </w:r>
      <w:proofErr w:type="gramStart"/>
      <w:r w:rsidRPr="00344D36">
        <w:rPr>
          <w:rFonts w:ascii="Courier New" w:hAnsi="Courier New" w:cs="Courier New"/>
          <w:i/>
          <w:iCs/>
          <w:sz w:val="18"/>
          <w:szCs w:val="18"/>
        </w:rPr>
        <w:t>Cantitatea  |</w:t>
      </w:r>
      <w:proofErr w:type="gramEnd"/>
      <w:r w:rsidRPr="00344D36">
        <w:rPr>
          <w:rFonts w:ascii="Courier New" w:hAnsi="Courier New" w:cs="Courier New"/>
          <w:i/>
          <w:iCs/>
          <w:sz w:val="18"/>
          <w:szCs w:val="18"/>
        </w:rPr>
        <w:t>Destinatarul| A| B| C|</w:t>
      </w:r>
    </w:p>
    <w:p w:rsidR="00B052E8" w:rsidRPr="00344D36" w:rsidRDefault="00B052E8" w:rsidP="00B052E8">
      <w:pPr>
        <w:autoSpaceDE w:val="0"/>
        <w:autoSpaceDN w:val="0"/>
        <w:adjustRightInd w:val="0"/>
        <w:spacing w:after="0" w:line="240" w:lineRule="auto"/>
        <w:rPr>
          <w:rFonts w:ascii="Courier New" w:hAnsi="Courier New" w:cs="Courier New"/>
          <w:i/>
          <w:iCs/>
          <w:sz w:val="18"/>
          <w:szCs w:val="18"/>
        </w:rPr>
      </w:pPr>
      <w:r w:rsidRPr="00344D36">
        <w:rPr>
          <w:rFonts w:ascii="Courier New" w:hAnsi="Courier New" w:cs="Courier New"/>
          <w:i/>
          <w:iCs/>
          <w:sz w:val="18"/>
          <w:szCs w:val="18"/>
        </w:rPr>
        <w:t>|crt|doc.|emiterii|uzuală a    |deşeului din</w:t>
      </w:r>
      <w:proofErr w:type="gramStart"/>
      <w:r w:rsidRPr="00344D36">
        <w:rPr>
          <w:rFonts w:ascii="Courier New" w:hAnsi="Courier New" w:cs="Courier New"/>
          <w:i/>
          <w:iCs/>
          <w:sz w:val="18"/>
          <w:szCs w:val="18"/>
        </w:rPr>
        <w:t>|[</w:t>
      </w:r>
      <w:proofErr w:type="gramEnd"/>
      <w:r w:rsidRPr="00344D36">
        <w:rPr>
          <w:rFonts w:ascii="Courier New" w:hAnsi="Courier New" w:cs="Courier New"/>
          <w:i/>
          <w:iCs/>
          <w:sz w:val="18"/>
          <w:szCs w:val="18"/>
        </w:rPr>
        <w:t>tone] din  |din         |  |  |  |</w:t>
      </w:r>
    </w:p>
    <w:p w:rsidR="00B052E8" w:rsidRPr="00344D36" w:rsidRDefault="00B052E8" w:rsidP="00B052E8">
      <w:pPr>
        <w:autoSpaceDE w:val="0"/>
        <w:autoSpaceDN w:val="0"/>
        <w:adjustRightInd w:val="0"/>
        <w:spacing w:after="0" w:line="240" w:lineRule="auto"/>
        <w:rPr>
          <w:rFonts w:ascii="Courier New" w:hAnsi="Courier New" w:cs="Courier New"/>
          <w:i/>
          <w:iCs/>
          <w:sz w:val="18"/>
          <w:szCs w:val="18"/>
        </w:rPr>
      </w:pPr>
      <w:r w:rsidRPr="00344D36">
        <w:rPr>
          <w:rFonts w:ascii="Courier New" w:hAnsi="Courier New" w:cs="Courier New"/>
          <w:i/>
          <w:iCs/>
          <w:sz w:val="18"/>
          <w:szCs w:val="18"/>
        </w:rPr>
        <w:t>|   |    |        |deşeului din|</w:t>
      </w:r>
      <w:r w:rsidRPr="00344D36">
        <w:rPr>
          <w:rFonts w:ascii="Courier New" w:hAnsi="Courier New" w:cs="Courier New"/>
          <w:i/>
          <w:iCs/>
          <w:color w:val="008000"/>
          <w:sz w:val="18"/>
          <w:szCs w:val="18"/>
          <w:u w:val="single"/>
        </w:rPr>
        <w:t>anexa VII</w:t>
      </w:r>
      <w:r w:rsidRPr="00344D36">
        <w:rPr>
          <w:rFonts w:ascii="Courier New" w:hAnsi="Courier New" w:cs="Courier New"/>
          <w:i/>
          <w:iCs/>
          <w:sz w:val="18"/>
          <w:szCs w:val="18"/>
        </w:rPr>
        <w:t xml:space="preserve"> la|</w:t>
      </w:r>
      <w:r w:rsidRPr="00344D36">
        <w:rPr>
          <w:rFonts w:ascii="Courier New" w:hAnsi="Courier New" w:cs="Courier New"/>
          <w:i/>
          <w:iCs/>
          <w:color w:val="008000"/>
          <w:sz w:val="18"/>
          <w:szCs w:val="18"/>
          <w:u w:val="single"/>
        </w:rPr>
        <w:t>anexa VII</w:t>
      </w:r>
      <w:r w:rsidRPr="00344D36">
        <w:rPr>
          <w:rFonts w:ascii="Courier New" w:hAnsi="Courier New" w:cs="Courier New"/>
          <w:i/>
          <w:iCs/>
          <w:sz w:val="18"/>
          <w:szCs w:val="18"/>
        </w:rPr>
        <w:t xml:space="preserve"> la|</w:t>
      </w:r>
      <w:r w:rsidRPr="00344D36">
        <w:rPr>
          <w:rFonts w:ascii="Courier New" w:hAnsi="Courier New" w:cs="Courier New"/>
          <w:i/>
          <w:iCs/>
          <w:color w:val="008000"/>
          <w:sz w:val="18"/>
          <w:szCs w:val="18"/>
          <w:u w:val="single"/>
        </w:rPr>
        <w:t>anexa VII</w:t>
      </w:r>
      <w:r w:rsidRPr="00344D36">
        <w:rPr>
          <w:rFonts w:ascii="Courier New" w:hAnsi="Courier New" w:cs="Courier New"/>
          <w:i/>
          <w:iCs/>
          <w:sz w:val="18"/>
          <w:szCs w:val="18"/>
        </w:rPr>
        <w:t xml:space="preserve"> la</w:t>
      </w:r>
      <w:proofErr w:type="gramStart"/>
      <w:r w:rsidRPr="00344D36">
        <w:rPr>
          <w:rFonts w:ascii="Courier New" w:hAnsi="Courier New" w:cs="Courier New"/>
          <w:i/>
          <w:iCs/>
          <w:sz w:val="18"/>
          <w:szCs w:val="18"/>
        </w:rPr>
        <w:t>|  |</w:t>
      </w:r>
      <w:proofErr w:type="gramEnd"/>
      <w:r w:rsidRPr="00344D36">
        <w:rPr>
          <w:rFonts w:ascii="Courier New" w:hAnsi="Courier New" w:cs="Courier New"/>
          <w:i/>
          <w:iCs/>
          <w:sz w:val="18"/>
          <w:szCs w:val="18"/>
        </w:rPr>
        <w:t xml:space="preserve">  |  |</w:t>
      </w:r>
    </w:p>
    <w:p w:rsidR="00B052E8" w:rsidRPr="00344D36" w:rsidRDefault="00B052E8" w:rsidP="00B052E8">
      <w:pPr>
        <w:autoSpaceDE w:val="0"/>
        <w:autoSpaceDN w:val="0"/>
        <w:adjustRightInd w:val="0"/>
        <w:spacing w:after="0" w:line="240" w:lineRule="auto"/>
        <w:rPr>
          <w:rFonts w:ascii="Courier New" w:hAnsi="Courier New" w:cs="Courier New"/>
          <w:i/>
          <w:iCs/>
          <w:sz w:val="18"/>
          <w:szCs w:val="18"/>
        </w:rPr>
      </w:pPr>
      <w:r w:rsidRPr="00344D36">
        <w:rPr>
          <w:rFonts w:ascii="Courier New" w:hAnsi="Courier New" w:cs="Courier New"/>
          <w:i/>
          <w:iCs/>
          <w:sz w:val="18"/>
          <w:szCs w:val="18"/>
        </w:rPr>
        <w:t>|   |    |        |</w:t>
      </w:r>
      <w:r w:rsidRPr="00344D36">
        <w:rPr>
          <w:rFonts w:ascii="Courier New" w:hAnsi="Courier New" w:cs="Courier New"/>
          <w:i/>
          <w:iCs/>
          <w:color w:val="008000"/>
          <w:sz w:val="18"/>
          <w:szCs w:val="18"/>
          <w:u w:val="single"/>
        </w:rPr>
        <w:t>anexa VII</w:t>
      </w:r>
      <w:r w:rsidRPr="00344D36">
        <w:rPr>
          <w:rFonts w:ascii="Courier New" w:hAnsi="Courier New" w:cs="Courier New"/>
          <w:i/>
          <w:iCs/>
          <w:sz w:val="18"/>
          <w:szCs w:val="18"/>
        </w:rPr>
        <w:t xml:space="preserve"> la|Regulamentul|Regulamentul|Regulamentul</w:t>
      </w:r>
      <w:proofErr w:type="gramStart"/>
      <w:r w:rsidRPr="00344D36">
        <w:rPr>
          <w:rFonts w:ascii="Courier New" w:hAnsi="Courier New" w:cs="Courier New"/>
          <w:i/>
          <w:iCs/>
          <w:sz w:val="18"/>
          <w:szCs w:val="18"/>
        </w:rPr>
        <w:t>|  |</w:t>
      </w:r>
      <w:proofErr w:type="gramEnd"/>
      <w:r w:rsidRPr="00344D36">
        <w:rPr>
          <w:rFonts w:ascii="Courier New" w:hAnsi="Courier New" w:cs="Courier New"/>
          <w:i/>
          <w:iCs/>
          <w:sz w:val="18"/>
          <w:szCs w:val="18"/>
        </w:rPr>
        <w:t xml:space="preserve">  |  |</w:t>
      </w:r>
    </w:p>
    <w:p w:rsidR="00B052E8" w:rsidRPr="00344D36" w:rsidRDefault="00B052E8" w:rsidP="00B052E8">
      <w:pPr>
        <w:autoSpaceDE w:val="0"/>
        <w:autoSpaceDN w:val="0"/>
        <w:adjustRightInd w:val="0"/>
        <w:spacing w:after="0" w:line="240" w:lineRule="auto"/>
        <w:rPr>
          <w:rFonts w:ascii="Courier New" w:hAnsi="Courier New" w:cs="Courier New"/>
          <w:i/>
          <w:iCs/>
          <w:sz w:val="18"/>
          <w:szCs w:val="18"/>
        </w:rPr>
      </w:pPr>
      <w:proofErr w:type="gramStart"/>
      <w:r w:rsidRPr="00344D36">
        <w:rPr>
          <w:rFonts w:ascii="Courier New" w:hAnsi="Courier New" w:cs="Courier New"/>
          <w:i/>
          <w:iCs/>
          <w:sz w:val="18"/>
          <w:szCs w:val="18"/>
        </w:rPr>
        <w:t>|   |    |        |Regulamentul| (CE) nr.</w:t>
      </w:r>
      <w:proofErr w:type="gramEnd"/>
      <w:r w:rsidRPr="00344D36">
        <w:rPr>
          <w:rFonts w:ascii="Courier New" w:hAnsi="Courier New" w:cs="Courier New"/>
          <w:i/>
          <w:iCs/>
          <w:sz w:val="18"/>
          <w:szCs w:val="18"/>
        </w:rPr>
        <w:t xml:space="preserve">   </w:t>
      </w:r>
      <w:proofErr w:type="gramStart"/>
      <w:r w:rsidRPr="00344D36">
        <w:rPr>
          <w:rFonts w:ascii="Courier New" w:hAnsi="Courier New" w:cs="Courier New"/>
          <w:i/>
          <w:iCs/>
          <w:sz w:val="18"/>
          <w:szCs w:val="18"/>
        </w:rPr>
        <w:t>|(</w:t>
      </w:r>
      <w:proofErr w:type="gramEnd"/>
      <w:r w:rsidRPr="00344D36">
        <w:rPr>
          <w:rFonts w:ascii="Courier New" w:hAnsi="Courier New" w:cs="Courier New"/>
          <w:i/>
          <w:iCs/>
          <w:sz w:val="18"/>
          <w:szCs w:val="18"/>
        </w:rPr>
        <w:t xml:space="preserve">CE) nr.    </w:t>
      </w:r>
      <w:proofErr w:type="gramStart"/>
      <w:r w:rsidRPr="00344D36">
        <w:rPr>
          <w:rFonts w:ascii="Courier New" w:hAnsi="Courier New" w:cs="Courier New"/>
          <w:i/>
          <w:iCs/>
          <w:sz w:val="18"/>
          <w:szCs w:val="18"/>
        </w:rPr>
        <w:t>|(</w:t>
      </w:r>
      <w:proofErr w:type="gramEnd"/>
      <w:r w:rsidRPr="00344D36">
        <w:rPr>
          <w:rFonts w:ascii="Courier New" w:hAnsi="Courier New" w:cs="Courier New"/>
          <w:i/>
          <w:iCs/>
          <w:sz w:val="18"/>
          <w:szCs w:val="18"/>
        </w:rPr>
        <w:t>CE) nr.    |  |  |  |</w:t>
      </w:r>
    </w:p>
    <w:p w:rsidR="00B052E8" w:rsidRPr="00344D36" w:rsidRDefault="00B052E8" w:rsidP="00B052E8">
      <w:pPr>
        <w:autoSpaceDE w:val="0"/>
        <w:autoSpaceDN w:val="0"/>
        <w:adjustRightInd w:val="0"/>
        <w:spacing w:after="0" w:line="240" w:lineRule="auto"/>
        <w:rPr>
          <w:rFonts w:ascii="Courier New" w:hAnsi="Courier New" w:cs="Courier New"/>
          <w:i/>
          <w:iCs/>
          <w:sz w:val="18"/>
          <w:szCs w:val="18"/>
        </w:rPr>
      </w:pPr>
      <w:r w:rsidRPr="00344D36">
        <w:rPr>
          <w:rFonts w:ascii="Courier New" w:hAnsi="Courier New" w:cs="Courier New"/>
          <w:i/>
          <w:iCs/>
          <w:sz w:val="18"/>
          <w:szCs w:val="18"/>
        </w:rPr>
        <w:t xml:space="preserve">|   |    |        </w:t>
      </w:r>
      <w:proofErr w:type="gramStart"/>
      <w:r w:rsidRPr="00344D36">
        <w:rPr>
          <w:rFonts w:ascii="Courier New" w:hAnsi="Courier New" w:cs="Courier New"/>
          <w:i/>
          <w:iCs/>
          <w:sz w:val="18"/>
          <w:szCs w:val="18"/>
        </w:rPr>
        <w:t>|(</w:t>
      </w:r>
      <w:proofErr w:type="gramEnd"/>
      <w:r w:rsidRPr="00344D36">
        <w:rPr>
          <w:rFonts w:ascii="Courier New" w:hAnsi="Courier New" w:cs="Courier New"/>
          <w:i/>
          <w:iCs/>
          <w:sz w:val="18"/>
          <w:szCs w:val="18"/>
        </w:rPr>
        <w:t>CE) nr.    |1.013/</w:t>
      </w:r>
      <w:proofErr w:type="gramStart"/>
      <w:r w:rsidRPr="00344D36">
        <w:rPr>
          <w:rFonts w:ascii="Courier New" w:hAnsi="Courier New" w:cs="Courier New"/>
          <w:i/>
          <w:iCs/>
          <w:sz w:val="18"/>
          <w:szCs w:val="18"/>
        </w:rPr>
        <w:t>2006  |</w:t>
      </w:r>
      <w:proofErr w:type="gramEnd"/>
      <w:r w:rsidRPr="00344D36">
        <w:rPr>
          <w:rFonts w:ascii="Courier New" w:hAnsi="Courier New" w:cs="Courier New"/>
          <w:i/>
          <w:iCs/>
          <w:sz w:val="18"/>
          <w:szCs w:val="18"/>
        </w:rPr>
        <w:t>1.013/2006  |1.013/2006  |  |  |  |</w:t>
      </w:r>
    </w:p>
    <w:p w:rsidR="00B052E8" w:rsidRPr="00344D36" w:rsidRDefault="00B052E8" w:rsidP="00B052E8">
      <w:pPr>
        <w:autoSpaceDE w:val="0"/>
        <w:autoSpaceDN w:val="0"/>
        <w:adjustRightInd w:val="0"/>
        <w:spacing w:after="0" w:line="240" w:lineRule="auto"/>
        <w:rPr>
          <w:rFonts w:ascii="Courier New" w:hAnsi="Courier New" w:cs="Courier New"/>
          <w:i/>
          <w:iCs/>
          <w:sz w:val="18"/>
          <w:szCs w:val="18"/>
        </w:rPr>
      </w:pPr>
      <w:r w:rsidRPr="00344D36">
        <w:rPr>
          <w:rFonts w:ascii="Courier New" w:hAnsi="Courier New" w:cs="Courier New"/>
          <w:i/>
          <w:iCs/>
          <w:sz w:val="18"/>
          <w:szCs w:val="18"/>
        </w:rPr>
        <w:t>|   |    |        |1.013/</w:t>
      </w:r>
      <w:proofErr w:type="gramStart"/>
      <w:r w:rsidRPr="00344D36">
        <w:rPr>
          <w:rFonts w:ascii="Courier New" w:hAnsi="Courier New" w:cs="Courier New"/>
          <w:i/>
          <w:iCs/>
          <w:sz w:val="18"/>
          <w:szCs w:val="18"/>
        </w:rPr>
        <w:t>2006  |</w:t>
      </w:r>
      <w:proofErr w:type="gramEnd"/>
      <w:r w:rsidRPr="00344D36">
        <w:rPr>
          <w:rFonts w:ascii="Courier New" w:hAnsi="Courier New" w:cs="Courier New"/>
          <w:i/>
          <w:iCs/>
          <w:sz w:val="18"/>
          <w:szCs w:val="18"/>
        </w:rPr>
        <w:t>căsuţa 10   |            |            |  |  |  |</w:t>
      </w:r>
    </w:p>
    <w:p w:rsidR="00B052E8" w:rsidRPr="00344D36" w:rsidRDefault="00B052E8" w:rsidP="00B052E8">
      <w:pPr>
        <w:autoSpaceDE w:val="0"/>
        <w:autoSpaceDN w:val="0"/>
        <w:adjustRightInd w:val="0"/>
        <w:spacing w:after="0" w:line="240" w:lineRule="auto"/>
        <w:rPr>
          <w:rFonts w:ascii="Courier New" w:hAnsi="Courier New" w:cs="Courier New"/>
          <w:i/>
          <w:iCs/>
          <w:sz w:val="18"/>
          <w:szCs w:val="18"/>
        </w:rPr>
      </w:pPr>
      <w:r w:rsidRPr="00344D36">
        <w:rPr>
          <w:rFonts w:ascii="Courier New" w:hAnsi="Courier New" w:cs="Courier New"/>
          <w:i/>
          <w:iCs/>
          <w:sz w:val="18"/>
          <w:szCs w:val="18"/>
        </w:rPr>
        <w:t>|___|____|________|____________|____________|____________|____________|__|__|__|</w:t>
      </w:r>
    </w:p>
    <w:p w:rsidR="00B052E8" w:rsidRPr="00344D36" w:rsidRDefault="00B052E8" w:rsidP="00B052E8">
      <w:pPr>
        <w:autoSpaceDE w:val="0"/>
        <w:autoSpaceDN w:val="0"/>
        <w:adjustRightInd w:val="0"/>
        <w:spacing w:after="0" w:line="240" w:lineRule="auto"/>
        <w:rPr>
          <w:rFonts w:ascii="Courier New" w:hAnsi="Courier New" w:cs="Courier New"/>
          <w:i/>
          <w:iCs/>
          <w:sz w:val="18"/>
          <w:szCs w:val="18"/>
        </w:rPr>
      </w:pPr>
      <w:r w:rsidRPr="00344D36">
        <w:rPr>
          <w:rFonts w:ascii="Courier New" w:hAnsi="Courier New" w:cs="Courier New"/>
          <w:i/>
          <w:iCs/>
          <w:sz w:val="18"/>
          <w:szCs w:val="18"/>
        </w:rPr>
        <w:t>|   |    |        |            |            |            |            |  |  |  |</w:t>
      </w:r>
    </w:p>
    <w:p w:rsidR="00B052E8" w:rsidRPr="00344D36" w:rsidRDefault="00B052E8" w:rsidP="00B052E8">
      <w:pPr>
        <w:autoSpaceDE w:val="0"/>
        <w:autoSpaceDN w:val="0"/>
        <w:adjustRightInd w:val="0"/>
        <w:spacing w:after="0" w:line="240" w:lineRule="auto"/>
        <w:rPr>
          <w:rFonts w:ascii="Courier New" w:hAnsi="Courier New" w:cs="Courier New"/>
          <w:i/>
          <w:iCs/>
          <w:sz w:val="18"/>
          <w:szCs w:val="18"/>
        </w:rPr>
      </w:pPr>
      <w:r w:rsidRPr="00344D36">
        <w:rPr>
          <w:rFonts w:ascii="Courier New" w:hAnsi="Courier New" w:cs="Courier New"/>
          <w:i/>
          <w:iCs/>
          <w:sz w:val="18"/>
          <w:szCs w:val="18"/>
        </w:rPr>
        <w:t>|___|____|________|____________|</w:t>
      </w:r>
      <w:bookmarkStart w:id="0" w:name="_GoBack"/>
      <w:bookmarkEnd w:id="0"/>
      <w:r w:rsidRPr="00344D36">
        <w:rPr>
          <w:rFonts w:ascii="Courier New" w:hAnsi="Courier New" w:cs="Courier New"/>
          <w:i/>
          <w:iCs/>
          <w:sz w:val="18"/>
          <w:szCs w:val="18"/>
        </w:rPr>
        <w:t>____________|____________|____________|__|__|__|</w:t>
      </w:r>
    </w:p>
    <w:p w:rsidR="00B052E8" w:rsidRPr="00344D36" w:rsidRDefault="00B052E8" w:rsidP="00B052E8">
      <w:pPr>
        <w:autoSpaceDE w:val="0"/>
        <w:autoSpaceDN w:val="0"/>
        <w:adjustRightInd w:val="0"/>
        <w:spacing w:after="0" w:line="240" w:lineRule="auto"/>
        <w:rPr>
          <w:rFonts w:ascii="Courier New" w:hAnsi="Courier New" w:cs="Courier New"/>
          <w:i/>
          <w:iCs/>
          <w:sz w:val="18"/>
          <w:szCs w:val="18"/>
        </w:rPr>
      </w:pPr>
      <w:r w:rsidRPr="00344D36">
        <w:rPr>
          <w:rFonts w:ascii="Courier New" w:hAnsi="Courier New" w:cs="Courier New"/>
          <w:i/>
          <w:iCs/>
          <w:sz w:val="18"/>
          <w:szCs w:val="18"/>
        </w:rPr>
        <w:t>|   |    |        |            |            |            |            |  |  |  |</w:t>
      </w:r>
    </w:p>
    <w:p w:rsidR="00B052E8" w:rsidRPr="00344D36" w:rsidRDefault="00B052E8" w:rsidP="00B052E8">
      <w:pPr>
        <w:autoSpaceDE w:val="0"/>
        <w:autoSpaceDN w:val="0"/>
        <w:adjustRightInd w:val="0"/>
        <w:spacing w:after="0" w:line="240" w:lineRule="auto"/>
        <w:rPr>
          <w:rFonts w:ascii="Times New Roman" w:hAnsi="Times New Roman" w:cs="Times New Roman"/>
          <w:i/>
          <w:iCs/>
          <w:sz w:val="18"/>
          <w:szCs w:val="18"/>
        </w:rPr>
      </w:pPr>
      <w:r w:rsidRPr="00344D36">
        <w:rPr>
          <w:rFonts w:ascii="Courier New" w:hAnsi="Courier New" w:cs="Courier New"/>
          <w:i/>
          <w:iCs/>
          <w:sz w:val="18"/>
          <w:szCs w:val="18"/>
        </w:rPr>
        <w:t>|___|____|________|____________|____________|____________|____________|__|__|__|</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cazul în care aceasta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alta decât producătorul.</w:t>
      </w:r>
    </w:p>
    <w:p w:rsidR="00B052E8" w:rsidRDefault="00B052E8" w:rsidP="00B052E8">
      <w:pPr>
        <w:autoSpaceDE w:val="0"/>
        <w:autoSpaceDN w:val="0"/>
        <w:adjustRightInd w:val="0"/>
        <w:spacing w:after="0" w:line="240" w:lineRule="auto"/>
        <w:rPr>
          <w:rFonts w:ascii="Times New Roman" w:hAnsi="Times New Roman" w:cs="Times New Roman"/>
          <w:i/>
          <w:iCs/>
          <w:sz w:val="28"/>
          <w:szCs w:val="28"/>
        </w:rPr>
      </w:pP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Figura 1Lex: Registru referitor la informaţiile care însoţesc transferurile de deşeuri destinate operaţiunilor de valorificare/recuperare</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#B</w:t>
      </w:r>
    </w:p>
    <w:p w:rsidR="00B052E8" w:rsidRDefault="00B052E8" w:rsidP="00B052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D6809" w:rsidRDefault="00344D36"/>
    <w:sectPr w:rsidR="006D6809" w:rsidSect="00A51AA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9A"/>
    <w:rsid w:val="00022C9A"/>
    <w:rsid w:val="001E4A83"/>
    <w:rsid w:val="00344D36"/>
    <w:rsid w:val="00B052E8"/>
    <w:rsid w:val="00EC2E68"/>
    <w:rsid w:val="00F7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2037</Words>
  <Characters>11611</Characters>
  <Application>Microsoft Office Word</Application>
  <DocSecurity>0</DocSecurity>
  <Lines>96</Lines>
  <Paragraphs>27</Paragraphs>
  <ScaleCrop>false</ScaleCrop>
  <Company/>
  <LinksUpToDate>false</LinksUpToDate>
  <CharactersWithSpaces>13621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Angheluta</dc:creator>
  <cp:keywords/>
  <dc:description/>
  <cp:lastModifiedBy>Anca Angheluta</cp:lastModifiedBy>
  <cp:revision>4</cp:revision>
  <dcterms:created xsi:type="dcterms:W3CDTF">2014-03-13T11:46:00Z</dcterms:created>
  <dcterms:modified xsi:type="dcterms:W3CDTF">2014-03-13T12:01:00Z</dcterms:modified>
</cp:coreProperties>
</file>